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</w:pP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Niñas,</w:t>
      </w:r>
      <w:r>
        <w:rPr>
          <w:spacing w:val="-4"/>
        </w:rPr>
        <w:t> </w:t>
      </w:r>
      <w:r>
        <w:rPr/>
        <w:t>Niños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Adolescentes</w:t>
      </w:r>
    </w:p>
    <w:p>
      <w:pPr>
        <w:pStyle w:val="BodyText"/>
        <w:spacing w:before="275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 w:before="1"/>
        <w:ind w:right="11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134.</w:t>
      </w:r>
      <w:r>
        <w:rPr>
          <w:rFonts w:ascii="Arial" w:hAnsi="Arial"/>
          <w:b/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Municipales serán presididos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 o</w:t>
      </w:r>
      <w:r>
        <w:rPr>
          <w:spacing w:val="-2"/>
        </w:rPr>
        <w:t> </w:t>
      </w:r>
      <w:r>
        <w:rPr/>
        <w:t>los Presidentes Municipales y estarán integrados por las instancias y organismos municipales vinculados con la protección de los derechos de niñas, niños y adolescentes, contarán con una Secretaría Ejecutiva y garantizarán la participación de los sectores social y privado, así como de niñas, niños y adolescentes.</w:t>
      </w:r>
    </w:p>
    <w:p>
      <w:pPr>
        <w:pStyle w:val="BodyText"/>
        <w:spacing w:before="138"/>
        <w:ind w:left="0"/>
        <w:jc w:val="left"/>
      </w:pPr>
    </w:p>
    <w:p>
      <w:pPr>
        <w:pStyle w:val="BodyText"/>
        <w:spacing w:line="360" w:lineRule="auto"/>
        <w:ind w:right="124"/>
      </w:pPr>
      <w:r>
        <w:rPr/>
        <w:t>La persona Titular de la Secretaría Ejecutiva será nombrada por la o el Presidente Municipal, quien deberá cumplir con los requisitos establecidos para la Secretaría Ejecutiva Estatal en el artículo 132 de esta Ley.</w:t>
      </w:r>
    </w:p>
    <w:p>
      <w:pPr>
        <w:pStyle w:val="BodyText"/>
        <w:spacing w:before="138"/>
        <w:ind w:left="0"/>
        <w:jc w:val="left"/>
      </w:pPr>
    </w:p>
    <w:p>
      <w:pPr>
        <w:pStyle w:val="BodyText"/>
        <w:spacing w:line="360" w:lineRule="auto" w:before="1"/>
        <w:ind w:right="119"/>
      </w:pPr>
      <w:r>
        <w:rPr/>
        <w:t>La Secretaría Ejecutiva Municipal dependerá orgánicamente de la o el Presidente Municipal, como órgano desconcentrado.</w:t>
      </w:r>
    </w:p>
    <w:p>
      <w:pPr>
        <w:pStyle w:val="BodyText"/>
        <w:ind w:left="0"/>
        <w:jc w:val="left"/>
      </w:pPr>
    </w:p>
    <w:p>
      <w:pPr>
        <w:pStyle w:val="BodyText"/>
        <w:spacing w:before="21"/>
        <w:ind w:left="0"/>
        <w:jc w:val="left"/>
      </w:pPr>
    </w:p>
    <w:p>
      <w:pPr>
        <w:pStyle w:val="BodyText"/>
        <w:spacing w:line="360" w:lineRule="auto"/>
        <w:ind w:right="124"/>
      </w:pPr>
      <w:r>
        <w:rPr>
          <w:rFonts w:ascii="Arial" w:hAnsi="Arial"/>
          <w:b/>
        </w:rPr>
        <w:t>Artículo 134 Bis</w:t>
      </w:r>
      <w:r>
        <w:rPr/>
        <w:t>. Son atribuciones de la Secretaría Ejecutiva Municipal las </w:t>
      </w:r>
      <w:r>
        <w:rPr>
          <w:spacing w:val="-2"/>
        </w:rPr>
        <w:t>siguientes:</w:t>
      </w:r>
    </w:p>
    <w:p>
      <w:pPr>
        <w:pStyle w:val="BodyText"/>
        <w:spacing w:before="140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8" w:val="left" w:leader="none"/>
        </w:tabs>
        <w:spacing w:line="360" w:lineRule="auto" w:before="0" w:after="0"/>
        <w:ind w:left="668" w:right="124" w:hanging="567"/>
        <w:jc w:val="both"/>
        <w:rPr>
          <w:sz w:val="24"/>
        </w:rPr>
      </w:pPr>
      <w:r>
        <w:rPr>
          <w:sz w:val="24"/>
        </w:rPr>
        <w:t>Coordinar las acciones entre las dependencias y las entidades competentes de la Administración Pública Municipal que deriven de la presente Ley;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  <w:tab w:pos="668" w:val="left" w:leader="none"/>
        </w:tabs>
        <w:spacing w:line="360" w:lineRule="auto" w:before="0" w:after="0"/>
        <w:ind w:left="668" w:right="125" w:hanging="567"/>
        <w:jc w:val="both"/>
        <w:rPr>
          <w:sz w:val="24"/>
        </w:rPr>
      </w:pPr>
      <w:r>
        <w:rPr>
          <w:sz w:val="24"/>
        </w:rPr>
        <w:t>Elaborar el anteproyecto del Programa Municipal para someterlo a consideración de los integrantes del Sistema;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  <w:tab w:pos="668" w:val="left" w:leader="none"/>
        </w:tabs>
        <w:spacing w:line="360" w:lineRule="auto" w:before="0" w:after="0"/>
        <w:ind w:left="668" w:right="127" w:hanging="567"/>
        <w:jc w:val="both"/>
        <w:rPr>
          <w:sz w:val="24"/>
        </w:rPr>
      </w:pPr>
      <w:r>
        <w:rPr>
          <w:sz w:val="24"/>
        </w:rPr>
        <w:t>Llevar a cabo el seguimiento y monitoreo de la ejecución del Programa </w:t>
      </w:r>
      <w:r>
        <w:rPr>
          <w:spacing w:val="-2"/>
          <w:sz w:val="24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8" w:val="left" w:leader="none"/>
        </w:tabs>
        <w:spacing w:line="360" w:lineRule="auto" w:before="0" w:after="0"/>
        <w:ind w:left="668" w:right="125" w:hanging="567"/>
        <w:jc w:val="both"/>
        <w:rPr>
          <w:sz w:val="24"/>
        </w:rPr>
      </w:pPr>
      <w:r>
        <w:rPr>
          <w:sz w:val="24"/>
        </w:rPr>
        <w:t>Elaborar y mantener actualizado el Manual de Organización y Operación del Sistema Municipal de Protección Integral;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8" w:val="left" w:leader="none"/>
        </w:tabs>
        <w:spacing w:line="360" w:lineRule="auto" w:before="1" w:after="0"/>
        <w:ind w:left="668" w:right="118" w:hanging="567"/>
        <w:jc w:val="both"/>
        <w:rPr>
          <w:sz w:val="24"/>
        </w:rPr>
      </w:pPr>
      <w:r>
        <w:rPr>
          <w:sz w:val="24"/>
        </w:rPr>
        <w:t>Compilar los acuerdos que se tomen en el Sistema Municipal de Protección Integral, llevar el archivo de éstos y de los instrumentos jurídicos que deriven y expedir constancia de los mismos, sin detrimento de la confidencialidad en los términos de la legislación aplicable;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2240" w:h="15840"/>
          <w:pgMar w:top="1340" w:bottom="280" w:left="1600" w:right="1580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8" w:val="left" w:leader="none"/>
        </w:tabs>
        <w:spacing w:line="360" w:lineRule="auto" w:before="77" w:after="0"/>
        <w:ind w:left="668" w:right="116" w:hanging="567"/>
        <w:jc w:val="both"/>
        <w:rPr>
          <w:sz w:val="24"/>
        </w:rPr>
      </w:pPr>
      <w:r>
        <w:rPr>
          <w:sz w:val="24"/>
        </w:rPr>
        <w:t>Apoyar y orientar a los integrantes del Sistema Municipal de Protección Integral, en la ejecución y seguimiento de los acuerdos y resoluciones </w:t>
      </w:r>
      <w:r>
        <w:rPr>
          <w:spacing w:val="-2"/>
          <w:sz w:val="24"/>
        </w:rPr>
        <w:t>emitidos;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  <w:tab w:pos="668" w:val="left" w:leader="none"/>
        </w:tabs>
        <w:spacing w:line="360" w:lineRule="auto" w:before="1" w:after="0"/>
        <w:ind w:left="668" w:right="125" w:hanging="567"/>
        <w:jc w:val="both"/>
        <w:rPr>
          <w:sz w:val="24"/>
        </w:rPr>
      </w:pPr>
      <w:r>
        <w:rPr>
          <w:sz w:val="24"/>
        </w:rPr>
        <w:t>Elaborar y administrar el Sistema de Información Municipal y coadyuvar con el Sistema de Información a nivel estatal;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  <w:tab w:pos="668" w:val="left" w:leader="none"/>
        </w:tabs>
        <w:spacing w:line="360" w:lineRule="auto" w:before="0" w:after="0"/>
        <w:ind w:left="668" w:right="123" w:hanging="567"/>
        <w:jc w:val="both"/>
        <w:rPr>
          <w:sz w:val="24"/>
        </w:rPr>
      </w:pPr>
      <w:r>
        <w:rPr>
          <w:sz w:val="24"/>
        </w:rPr>
        <w:t>Promover y realizar estudios e investigaciones para fortalecer las acciones a favor de la atención, defensa y protección de niñas, niños y adolescentes, con el fin de difundirlos a las autoridades competentes y</w:t>
      </w:r>
      <w:r>
        <w:rPr>
          <w:spacing w:val="-1"/>
          <w:sz w:val="24"/>
        </w:rPr>
        <w:t> </w:t>
      </w:r>
      <w:r>
        <w:rPr>
          <w:sz w:val="24"/>
        </w:rPr>
        <w:t>a los sectores social y privado para su incorporación en los programas respectivos;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8" w:val="left" w:leader="none"/>
        </w:tabs>
        <w:spacing w:line="360" w:lineRule="auto" w:before="1" w:after="0"/>
        <w:ind w:left="668" w:right="115" w:hanging="567"/>
        <w:jc w:val="both"/>
        <w:rPr>
          <w:sz w:val="24"/>
        </w:rPr>
      </w:pPr>
      <w:r>
        <w:rPr>
          <w:sz w:val="24"/>
        </w:rPr>
        <w:t>Difundir entre las autoridades correspondientes y la población en general, los resultados de los trabajos que realice, así como toda aquella información pública que tienda a la generación, desarrollo y consolidación de perspectiva en la materia, desagregada por lo menos, en razón de edad, sexo y </w:t>
      </w:r>
      <w:r>
        <w:rPr>
          <w:spacing w:val="-2"/>
          <w:sz w:val="24"/>
        </w:rPr>
        <w:t>escolaridad;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8" w:val="left" w:leader="none"/>
        </w:tabs>
        <w:spacing w:line="360" w:lineRule="auto" w:before="0" w:after="0"/>
        <w:ind w:left="668" w:right="124" w:hanging="567"/>
        <w:jc w:val="both"/>
        <w:rPr>
          <w:sz w:val="24"/>
        </w:rPr>
      </w:pPr>
      <w:r>
        <w:rPr>
          <w:sz w:val="24"/>
        </w:rPr>
        <w:t>Informar cada cuatro meses a los integrantes del Sistema Municipal de Protección sobre sus actividades;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8" w:val="left" w:leader="none"/>
        </w:tabs>
        <w:spacing w:line="360" w:lineRule="auto" w:before="0" w:after="0"/>
        <w:ind w:left="668" w:right="119" w:hanging="567"/>
        <w:jc w:val="both"/>
        <w:rPr>
          <w:sz w:val="24"/>
        </w:rPr>
      </w:pPr>
      <w:r>
        <w:rPr>
          <w:sz w:val="24"/>
        </w:rPr>
        <w:t>Proporcionar la información necesaria para la evaluación de las políticas de desarrollo social vinculadas con la protección de niñas, niños y adolescentes en el municipio;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  <w:tab w:pos="668" w:val="left" w:leader="none"/>
        </w:tabs>
        <w:spacing w:line="360" w:lineRule="auto" w:before="0" w:after="0"/>
        <w:ind w:left="668" w:right="124" w:hanging="567"/>
        <w:jc w:val="both"/>
        <w:rPr>
          <w:sz w:val="24"/>
        </w:rPr>
      </w:pPr>
      <w:r>
        <w:rPr>
          <w:sz w:val="24"/>
        </w:rPr>
        <w:t>Fungir como instancia de interlocución con organizaciones de la sociedad civil, academia y demás instituciones de los sectores social y privado;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  <w:tab w:pos="668" w:val="left" w:leader="none"/>
        </w:tabs>
        <w:spacing w:line="360" w:lineRule="auto" w:before="1" w:after="0"/>
        <w:ind w:left="668" w:right="117" w:hanging="567"/>
        <w:jc w:val="both"/>
        <w:rPr>
          <w:sz w:val="24"/>
        </w:rPr>
      </w:pPr>
      <w:r>
        <w:rPr>
          <w:sz w:val="24"/>
        </w:rPr>
        <w:t>Coordinarse con la Secretaría Ejecutiva del Sistema Estatal para el intercambio de información necesaria a efecto de dar cumplimiento con el objeto de esta Ley;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  <w:tab w:pos="668" w:val="left" w:leader="none"/>
        </w:tabs>
        <w:spacing w:line="362" w:lineRule="auto" w:before="0" w:after="0"/>
        <w:ind w:left="668" w:right="125" w:hanging="567"/>
        <w:jc w:val="both"/>
        <w:rPr>
          <w:sz w:val="24"/>
        </w:rPr>
      </w:pPr>
      <w:r>
        <w:rPr>
          <w:sz w:val="24"/>
        </w:rPr>
        <w:t>Dar seguimiento a las actividades desarrolladas en las unidades de primer </w:t>
      </w:r>
      <w:r>
        <w:rPr>
          <w:spacing w:val="-2"/>
          <w:sz w:val="24"/>
        </w:rPr>
        <w:t>contacto;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  <w:tab w:pos="668" w:val="left" w:leader="none"/>
        </w:tabs>
        <w:spacing w:line="360" w:lineRule="auto" w:before="0" w:after="0"/>
        <w:ind w:left="668" w:right="124" w:hanging="567"/>
        <w:jc w:val="both"/>
        <w:rPr>
          <w:sz w:val="24"/>
        </w:rPr>
      </w:pPr>
      <w:r>
        <w:rPr>
          <w:sz w:val="24"/>
        </w:rPr>
        <w:t>Vigilar la aplicación de los recursos asignados en el Presupuesto de Egresos del</w:t>
      </w:r>
      <w:r>
        <w:rPr>
          <w:spacing w:val="-2"/>
          <w:sz w:val="24"/>
        </w:rPr>
        <w:t> </w:t>
      </w:r>
      <w:r>
        <w:rPr>
          <w:sz w:val="24"/>
        </w:rPr>
        <w:t>Municipio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atribuciones</w:t>
      </w:r>
      <w:r>
        <w:rPr>
          <w:spacing w:val="-2"/>
          <w:sz w:val="24"/>
        </w:rPr>
        <w:t> </w:t>
      </w:r>
      <w:r>
        <w:rPr>
          <w:sz w:val="24"/>
        </w:rPr>
        <w:t>establecidas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Ley;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  <w:tab w:pos="668" w:val="left" w:leader="none"/>
        </w:tabs>
        <w:spacing w:line="360" w:lineRule="auto" w:before="0" w:after="0"/>
        <w:ind w:left="668" w:right="122" w:hanging="567"/>
        <w:jc w:val="both"/>
        <w:rPr>
          <w:sz w:val="24"/>
        </w:rPr>
      </w:pPr>
      <w:r>
        <w:rPr>
          <w:sz w:val="24"/>
        </w:rPr>
        <w:t>Las demás que le encomiende la o el Presidente Municipal en su calidad de presidente del Sistema Municipal de Protección, siempre y cuando se encuentren estrictamente vinculadas con su encargo.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40" w:bottom="280" w:left="1600" w:right="1580"/>
        </w:sectPr>
      </w:pPr>
    </w:p>
    <w:p>
      <w:pPr>
        <w:pStyle w:val="BodyText"/>
        <w:spacing w:line="360" w:lineRule="auto" w:before="72"/>
        <w:ind w:right="116"/>
      </w:pPr>
      <w:r>
        <w:rPr/>
        <w:t>Para el debido cumplimiento de las atribuciones de la Secretaría Ejecutiva de los Sistemas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 Integral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Niñas,</w:t>
      </w:r>
      <w:r>
        <w:rPr>
          <w:spacing w:val="-3"/>
        </w:rPr>
        <w:t> </w:t>
      </w:r>
      <w:r>
        <w:rPr/>
        <w:t>Niños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municipios, el Ayuntamiento deberá asegurar el presupuesto necesario.</w:t>
      </w:r>
    </w:p>
    <w:p>
      <w:pPr>
        <w:pStyle w:val="BodyText"/>
        <w:ind w:left="0"/>
        <w:jc w:val="left"/>
      </w:pPr>
    </w:p>
    <w:p>
      <w:pPr>
        <w:pStyle w:val="BodyText"/>
        <w:spacing w:before="23"/>
        <w:ind w:left="0"/>
        <w:jc w:val="left"/>
      </w:pPr>
    </w:p>
    <w:p>
      <w:pPr>
        <w:pStyle w:val="BodyText"/>
        <w:spacing w:line="360" w:lineRule="auto"/>
        <w:ind w:right="119"/>
      </w:pPr>
      <w:r>
        <w:rPr>
          <w:rFonts w:ascii="Arial" w:hAnsi="Arial"/>
          <w:b/>
        </w:rPr>
        <w:t>Artículo 135</w:t>
      </w:r>
      <w:r>
        <w:rPr/>
        <w:t>. Los municipios deberán contar con un programa de atención y con servidores públicos que fungirán como autoridad de primer contacto con niñas, niños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adolescentes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enlace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instancias</w:t>
      </w:r>
      <w:r>
        <w:rPr>
          <w:spacing w:val="-4"/>
        </w:rPr>
        <w:t> </w:t>
      </w:r>
      <w:r>
        <w:rPr/>
        <w:t>estatales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federales competentes, a quienes corresponderá coordinar a los servidores públicos municipales, cuando en la operación, verificación y supervisión de las funciones y servicios que les corresponden, detecten casos de violación a los derechos contenidos en la presente Ley, a efecto de que se dé vista a la Procuraduría de Protección de forma inmediata y contará con las atribuciones previstas en esta </w:t>
      </w:r>
      <w:r>
        <w:rPr>
          <w:spacing w:val="-4"/>
        </w:rPr>
        <w:t>Ley.</w:t>
      </w:r>
    </w:p>
    <w:p>
      <w:pPr>
        <w:pStyle w:val="BodyText"/>
        <w:ind w:left="0"/>
        <w:jc w:val="left"/>
      </w:pPr>
    </w:p>
    <w:p>
      <w:pPr>
        <w:pStyle w:val="BodyText"/>
        <w:spacing w:before="182"/>
        <w:ind w:left="0"/>
        <w:jc w:val="left"/>
      </w:pPr>
    </w:p>
    <w:p>
      <w:pPr>
        <w:pStyle w:val="BodyText"/>
        <w:spacing w:line="360" w:lineRule="auto"/>
        <w:ind w:right="124"/>
      </w:pPr>
      <w:r>
        <w:rPr/>
        <w:t>La Unidad de Primer Contacto en los municipios detectará y dará seguimiento a casos de posible vulneración de derechos de niñas, niños y adolescentes en coordinación con las instituciones correspondientes.</w:t>
      </w:r>
    </w:p>
    <w:p>
      <w:pPr>
        <w:pStyle w:val="BodyText"/>
        <w:ind w:left="0"/>
        <w:jc w:val="left"/>
      </w:pPr>
    </w:p>
    <w:p>
      <w:pPr>
        <w:pStyle w:val="BodyText"/>
        <w:spacing w:before="181"/>
        <w:ind w:left="0"/>
        <w:jc w:val="left"/>
      </w:pPr>
    </w:p>
    <w:p>
      <w:pPr>
        <w:pStyle w:val="BodyText"/>
        <w:spacing w:line="360" w:lineRule="auto" w:before="1"/>
        <w:ind w:right="116"/>
      </w:pPr>
      <w:r>
        <w:rPr>
          <w:rFonts w:ascii="Arial" w:hAnsi="Arial"/>
          <w:b/>
        </w:rPr>
        <w:t>Artículo 135 Bis. </w:t>
      </w:r>
      <w:r>
        <w:rPr/>
        <w:t>El personal que integra la Unidad de Primer Contacto será nombrado por la o el Presidente Municipal a propuesta de la persona Titular del Sistema Municipal y deberá cumplir con los siguientes requisitos:</w:t>
      </w:r>
    </w:p>
    <w:p>
      <w:pPr>
        <w:pStyle w:val="BodyText"/>
        <w:ind w:left="0"/>
        <w:jc w:val="left"/>
      </w:pPr>
    </w:p>
    <w:p>
      <w:pPr>
        <w:pStyle w:val="BodyText"/>
        <w:spacing w:before="181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1" w:after="0"/>
        <w:ind w:left="668" w:right="0" w:hanging="566"/>
        <w:jc w:val="left"/>
        <w:rPr>
          <w:sz w:val="24"/>
        </w:rPr>
      </w:pPr>
      <w:r>
        <w:rPr>
          <w:sz w:val="24"/>
        </w:rPr>
        <w:t>Gozar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ciudadanía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pleno</w:t>
      </w:r>
      <w:r>
        <w:rPr>
          <w:spacing w:val="2"/>
          <w:sz w:val="24"/>
        </w:rPr>
        <w:t> </w:t>
      </w:r>
      <w:r>
        <w:rPr>
          <w:sz w:val="24"/>
        </w:rPr>
        <w:t>goce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derechos</w:t>
      </w:r>
      <w:r>
        <w:rPr>
          <w:spacing w:val="-5"/>
          <w:sz w:val="24"/>
        </w:rPr>
        <w:t> </w:t>
      </w:r>
      <w:r>
        <w:rPr>
          <w:sz w:val="24"/>
        </w:rPr>
        <w:t>políticos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civiles;</w:t>
      </w:r>
    </w:p>
    <w:p>
      <w:pPr>
        <w:pStyle w:val="BodyText"/>
        <w:spacing w:before="21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0" w:after="0"/>
        <w:ind w:left="668" w:right="0" w:hanging="566"/>
        <w:jc w:val="left"/>
        <w:rPr>
          <w:sz w:val="24"/>
        </w:rPr>
      </w:pPr>
      <w:r>
        <w:rPr>
          <w:sz w:val="24"/>
        </w:rPr>
        <w:t>Contar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título</w:t>
      </w:r>
      <w:r>
        <w:rPr>
          <w:spacing w:val="-5"/>
          <w:sz w:val="24"/>
        </w:rPr>
        <w:t> </w:t>
      </w:r>
      <w:r>
        <w:rPr>
          <w:sz w:val="24"/>
        </w:rPr>
        <w:t>profesional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nivel</w:t>
      </w:r>
      <w:r>
        <w:rPr>
          <w:spacing w:val="-4"/>
          <w:sz w:val="24"/>
        </w:rPr>
        <w:t> </w:t>
      </w:r>
      <w:r>
        <w:rPr>
          <w:sz w:val="24"/>
        </w:rPr>
        <w:t>licenciatura,</w:t>
      </w:r>
      <w:r>
        <w:rPr>
          <w:spacing w:val="-3"/>
          <w:sz w:val="24"/>
        </w:rPr>
        <w:t> </w:t>
      </w:r>
      <w:r>
        <w:rPr>
          <w:sz w:val="24"/>
        </w:rPr>
        <w:t>debidamente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registrado;</w:t>
      </w:r>
    </w:p>
    <w:p>
      <w:pPr>
        <w:pStyle w:val="BodyText"/>
        <w:spacing w:before="24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360" w:lineRule="auto" w:before="0" w:after="0"/>
        <w:ind w:left="668" w:right="126" w:hanging="567"/>
        <w:jc w:val="left"/>
        <w:rPr>
          <w:sz w:val="24"/>
        </w:rPr>
      </w:pPr>
      <w:r>
        <w:rPr>
          <w:sz w:val="24"/>
        </w:rPr>
        <w:t>Tener como mínimo tres años de experiencia en las áreas correspondientes</w:t>
      </w:r>
      <w:r>
        <w:rPr>
          <w:spacing w:val="40"/>
          <w:sz w:val="24"/>
        </w:rPr>
        <w:t> </w:t>
      </w:r>
      <w:r>
        <w:rPr>
          <w:sz w:val="24"/>
        </w:rPr>
        <w:t>a su función;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top="1760" w:bottom="280" w:left="1600" w:right="1580"/>
        </w:sectPr>
      </w:pP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360" w:lineRule="auto" w:before="77" w:after="0"/>
        <w:ind w:left="668" w:right="124" w:hanging="567"/>
        <w:jc w:val="left"/>
        <w:rPr>
          <w:sz w:val="24"/>
        </w:rPr>
      </w:pP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haber</w:t>
      </w:r>
      <w:r>
        <w:rPr>
          <w:spacing w:val="40"/>
          <w:sz w:val="24"/>
        </w:rPr>
        <w:t> </w:t>
      </w:r>
      <w:r>
        <w:rPr>
          <w:sz w:val="24"/>
        </w:rPr>
        <w:t>sido</w:t>
      </w:r>
      <w:r>
        <w:rPr>
          <w:spacing w:val="40"/>
          <w:sz w:val="24"/>
        </w:rPr>
        <w:t> </w:t>
      </w:r>
      <w:r>
        <w:rPr>
          <w:sz w:val="24"/>
        </w:rPr>
        <w:t>sentenciado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delito</w:t>
      </w:r>
      <w:r>
        <w:rPr>
          <w:spacing w:val="40"/>
          <w:sz w:val="24"/>
        </w:rPr>
        <w:t> </w:t>
      </w:r>
      <w:r>
        <w:rPr>
          <w:sz w:val="24"/>
        </w:rPr>
        <w:t>doloso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inhabilitado</w:t>
      </w:r>
      <w:r>
        <w:rPr>
          <w:spacing w:val="40"/>
          <w:sz w:val="24"/>
        </w:rPr>
        <w:t> </w:t>
      </w:r>
      <w:r>
        <w:rPr>
          <w:sz w:val="24"/>
        </w:rPr>
        <w:t>como</w:t>
      </w:r>
      <w:r>
        <w:rPr>
          <w:spacing w:val="40"/>
          <w:sz w:val="24"/>
        </w:rPr>
        <w:t> </w:t>
      </w:r>
      <w:r>
        <w:rPr>
          <w:sz w:val="24"/>
        </w:rPr>
        <w:t>servidor </w:t>
      </w:r>
      <w:r>
        <w:rPr>
          <w:spacing w:val="-2"/>
          <w:sz w:val="24"/>
        </w:rPr>
        <w:t>público.</w:t>
      </w:r>
    </w:p>
    <w:p>
      <w:pPr>
        <w:pStyle w:val="BodyText"/>
        <w:ind w:left="0"/>
        <w:jc w:val="left"/>
      </w:pPr>
    </w:p>
    <w:p>
      <w:pPr>
        <w:pStyle w:val="BodyText"/>
        <w:spacing w:before="24"/>
        <w:ind w:left="0"/>
        <w:jc w:val="left"/>
      </w:pPr>
    </w:p>
    <w:p>
      <w:pPr>
        <w:pStyle w:val="BodyText"/>
        <w:spacing w:line="360" w:lineRule="auto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117.</w:t>
      </w:r>
      <w:r>
        <w:rPr>
          <w:rFonts w:ascii="Arial" w:hAnsi="Arial"/>
          <w:b/>
          <w:spacing w:val="29"/>
        </w:rPr>
        <w:t> </w:t>
      </w:r>
      <w:r>
        <w:rPr/>
        <w:t>Corresponde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municipios,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conformidad</w:t>
      </w:r>
      <w:r>
        <w:rPr>
          <w:spacing w:val="29"/>
        </w:rPr>
        <w:t> </w:t>
      </w:r>
      <w:r>
        <w:rPr/>
        <w:t>con</w:t>
      </w:r>
      <w:r>
        <w:rPr>
          <w:spacing w:val="27"/>
        </w:rPr>
        <w:t> </w:t>
      </w:r>
      <w:r>
        <w:rPr/>
        <w:t>esta</w:t>
      </w:r>
      <w:r>
        <w:rPr>
          <w:spacing w:val="28"/>
        </w:rPr>
        <w:t> </w:t>
      </w:r>
      <w:r>
        <w:rPr/>
        <w:t>Ley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las leyes locales en la materia, las atribuciones siguientes:</w:t>
      </w:r>
    </w:p>
    <w:p>
      <w:pPr>
        <w:pStyle w:val="BodyText"/>
        <w:ind w:left="0"/>
        <w:jc w:val="left"/>
      </w:pPr>
    </w:p>
    <w:p>
      <w:pPr>
        <w:pStyle w:val="BodyText"/>
        <w:spacing w:before="180"/>
        <w:ind w:left="0"/>
        <w:jc w:val="left"/>
      </w:pPr>
    </w:p>
    <w:p>
      <w:pPr>
        <w:pStyle w:val="ListParagraph"/>
        <w:numPr>
          <w:ilvl w:val="0"/>
          <w:numId w:val="3"/>
        </w:numPr>
        <w:tabs>
          <w:tab w:pos="303" w:val="left" w:leader="none"/>
        </w:tabs>
        <w:spacing w:line="240" w:lineRule="auto" w:before="0" w:after="0"/>
        <w:ind w:left="303" w:right="0" w:hanging="201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5"/>
          <w:sz w:val="24"/>
        </w:rPr>
        <w:t> </w:t>
      </w:r>
      <w:r>
        <w:rPr>
          <w:sz w:val="24"/>
        </w:rPr>
        <w:t>su</w:t>
      </w:r>
      <w:r>
        <w:rPr>
          <w:spacing w:val="-5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participar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diseño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Programa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Estatal;</w:t>
      </w:r>
    </w:p>
    <w:p>
      <w:pPr>
        <w:pStyle w:val="BodyText"/>
        <w:spacing w:before="22"/>
        <w:ind w:left="0"/>
        <w:jc w:val="left"/>
      </w:pP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360" w:lineRule="auto" w:before="0" w:after="0"/>
        <w:ind w:left="102" w:right="123" w:firstLine="0"/>
        <w:jc w:val="both"/>
        <w:rPr>
          <w:sz w:val="24"/>
        </w:rPr>
      </w:pPr>
      <w:r>
        <w:rPr>
          <w:sz w:val="24"/>
        </w:rPr>
        <w:t>Realizar acciones de difusión que promuevan los derechos de niñas, niños y adolescentes en el municipio, para que sean plenamente conocidos y ejercidos;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</w:tabs>
        <w:spacing w:line="360" w:lineRule="auto" w:before="161" w:after="0"/>
        <w:ind w:left="102" w:right="125" w:firstLine="0"/>
        <w:jc w:val="both"/>
        <w:rPr>
          <w:sz w:val="24"/>
        </w:rPr>
      </w:pPr>
      <w:r>
        <w:rPr>
          <w:sz w:val="24"/>
        </w:rPr>
        <w:t>Promover la libre manifestación de ideas de niñas, niños y adolescentes en los asuntos concernientes a su municipio;</w:t>
      </w:r>
    </w:p>
    <w:p>
      <w:pPr>
        <w:pStyle w:val="ListParagraph"/>
        <w:numPr>
          <w:ilvl w:val="0"/>
          <w:numId w:val="3"/>
        </w:numPr>
        <w:tabs>
          <w:tab w:pos="573" w:val="left" w:leader="none"/>
        </w:tabs>
        <w:spacing w:line="360" w:lineRule="auto" w:before="161" w:after="0"/>
        <w:ind w:left="102" w:right="124" w:firstLine="0"/>
        <w:jc w:val="both"/>
        <w:rPr>
          <w:sz w:val="24"/>
        </w:rPr>
      </w:pPr>
      <w:r>
        <w:rPr>
          <w:sz w:val="24"/>
        </w:rPr>
        <w:t>Ser enlace entre la administración pública municipal y niñas, niños y adolescentes que deseen manifestar inquietudes;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360" w:lineRule="auto" w:before="158" w:after="0"/>
        <w:ind w:left="102" w:right="118" w:firstLine="0"/>
        <w:jc w:val="both"/>
        <w:rPr>
          <w:sz w:val="24"/>
        </w:rPr>
      </w:pPr>
      <w:r>
        <w:rPr>
          <w:sz w:val="24"/>
        </w:rPr>
        <w:t>Recibir quejas y denuncias por violaciones a los derechos contenidos en la presente Ley y demás disposiciones aplicables, así como canalizarlas de forma inmediata a la Procuraduría de Protección, sin perjuicio que ésta pueda recibirlas </w:t>
      </w:r>
      <w:r>
        <w:rPr>
          <w:spacing w:val="-2"/>
          <w:sz w:val="24"/>
        </w:rPr>
        <w:t>directamente;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</w:tabs>
        <w:spacing w:line="360" w:lineRule="auto" w:before="162" w:after="0"/>
        <w:ind w:left="102" w:right="122" w:firstLine="0"/>
        <w:jc w:val="both"/>
        <w:rPr>
          <w:sz w:val="24"/>
        </w:rPr>
      </w:pPr>
      <w:r>
        <w:rPr>
          <w:sz w:val="24"/>
        </w:rPr>
        <w:t>Auxiliar a la Procuraduría</w:t>
      </w:r>
      <w:r>
        <w:rPr>
          <w:spacing w:val="-1"/>
          <w:sz w:val="24"/>
        </w:rPr>
        <w:t> </w:t>
      </w:r>
      <w:r>
        <w:rPr>
          <w:sz w:val="24"/>
        </w:rPr>
        <w:t>de Protección en las</w:t>
      </w:r>
      <w:r>
        <w:rPr>
          <w:spacing w:val="-1"/>
          <w:sz w:val="24"/>
        </w:rPr>
        <w:t> </w:t>
      </w:r>
      <w:r>
        <w:rPr>
          <w:sz w:val="24"/>
        </w:rPr>
        <w:t>medidas urgentes de protección que ésta determine, y coordinar las acciones que correspondan en el ámbito de sus atribuciones;</w:t>
      </w:r>
    </w:p>
    <w:p>
      <w:pPr>
        <w:pStyle w:val="ListParagraph"/>
        <w:numPr>
          <w:ilvl w:val="0"/>
          <w:numId w:val="3"/>
        </w:numPr>
        <w:tabs>
          <w:tab w:pos="587" w:val="left" w:leader="none"/>
        </w:tabs>
        <w:spacing w:line="360" w:lineRule="auto" w:before="159" w:after="0"/>
        <w:ind w:left="102" w:right="120" w:firstLine="0"/>
        <w:jc w:val="both"/>
        <w:rPr>
          <w:sz w:val="24"/>
        </w:rPr>
      </w:pPr>
      <w:r>
        <w:rPr>
          <w:sz w:val="24"/>
        </w:rPr>
        <w:t>Promover, con la aprobación del Cabildo, la celebración de convenios de coordinación con las autoridades competentes, así como con otras instancias públicas o privadas, para la atención y protección de niñas, niños y adolescentes;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360" w:lineRule="auto" w:before="161" w:after="0"/>
        <w:ind w:left="102" w:right="125" w:firstLine="0"/>
        <w:jc w:val="both"/>
        <w:rPr>
          <w:sz w:val="24"/>
        </w:rPr>
      </w:pPr>
      <w:r>
        <w:rPr>
          <w:sz w:val="24"/>
        </w:rPr>
        <w:t>Difundir</w:t>
      </w:r>
      <w:r>
        <w:rPr>
          <w:spacing w:val="-1"/>
          <w:sz w:val="24"/>
        </w:rPr>
        <w:t> </w:t>
      </w:r>
      <w:r>
        <w:rPr>
          <w:sz w:val="24"/>
        </w:rPr>
        <w:t>y aplicar los protocolos específicos sobre niñas,</w:t>
      </w:r>
      <w:r>
        <w:rPr>
          <w:spacing w:val="-1"/>
          <w:sz w:val="24"/>
        </w:rPr>
        <w:t> </w:t>
      </w:r>
      <w:r>
        <w:rPr>
          <w:sz w:val="24"/>
        </w:rPr>
        <w:t>niños</w:t>
      </w:r>
      <w:r>
        <w:rPr>
          <w:spacing w:val="-2"/>
          <w:sz w:val="24"/>
        </w:rPr>
        <w:t> </w:t>
      </w:r>
      <w:r>
        <w:rPr>
          <w:sz w:val="24"/>
        </w:rPr>
        <w:t>y adolescentes que autoricen las instancias competentes de la Federación y del Estado;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40" w:bottom="280" w:left="1600" w:right="1580"/>
        </w:sectPr>
      </w:pP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360" w:lineRule="auto" w:before="77" w:after="0"/>
        <w:ind w:left="102" w:right="124" w:firstLine="0"/>
        <w:jc w:val="both"/>
        <w:rPr>
          <w:sz w:val="24"/>
        </w:rPr>
      </w:pPr>
      <w:r>
        <w:rPr>
          <w:sz w:val="24"/>
        </w:rPr>
        <w:t>Coordinarse con las autoridades de los órdenes de gobierno para la implementación y ejecución de las acciones y políticas públicas que deriven de la presente Ley;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360" w:lineRule="auto" w:before="162" w:after="0"/>
        <w:ind w:left="102" w:right="116" w:firstLine="0"/>
        <w:jc w:val="both"/>
        <w:rPr>
          <w:sz w:val="24"/>
        </w:rPr>
      </w:pPr>
      <w:r>
        <w:rPr>
          <w:sz w:val="24"/>
        </w:rPr>
        <w:t>Coadyuvar</w:t>
      </w:r>
      <w:r>
        <w:rPr>
          <w:spacing w:val="-1"/>
          <w:sz w:val="24"/>
        </w:rPr>
        <w:t> </w:t>
      </w:r>
      <w:r>
        <w:rPr>
          <w:sz w:val="24"/>
        </w:rPr>
        <w:t>en la integración del sistema de información a nivel estatal de niñas, niños y adolescentes;</w:t>
      </w:r>
    </w:p>
    <w:p>
      <w:pPr>
        <w:pStyle w:val="ListParagraph"/>
        <w:numPr>
          <w:ilvl w:val="0"/>
          <w:numId w:val="3"/>
        </w:numPr>
        <w:tabs>
          <w:tab w:pos="554" w:val="left" w:leader="none"/>
        </w:tabs>
        <w:spacing w:line="360" w:lineRule="auto" w:before="158" w:after="0"/>
        <w:ind w:left="102" w:right="125" w:firstLine="0"/>
        <w:jc w:val="both"/>
        <w:rPr>
          <w:sz w:val="24"/>
        </w:rPr>
      </w:pPr>
      <w:r>
        <w:rPr>
          <w:sz w:val="24"/>
        </w:rPr>
        <w:t>Impulsar la participación de las organizaciones privadas dedicadas a la promoción y</w:t>
      </w:r>
      <w:r>
        <w:rPr>
          <w:spacing w:val="-1"/>
          <w:sz w:val="24"/>
        </w:rPr>
        <w:t> </w:t>
      </w:r>
      <w:r>
        <w:rPr>
          <w:sz w:val="24"/>
        </w:rPr>
        <w:t>defensa de los derechos</w:t>
      </w:r>
      <w:r>
        <w:rPr>
          <w:spacing w:val="-1"/>
          <w:sz w:val="24"/>
        </w:rPr>
        <w:t> </w:t>
      </w:r>
      <w:r>
        <w:rPr>
          <w:sz w:val="24"/>
        </w:rPr>
        <w:t>humanos de niñas, niños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adolescentes, en la ejecución de los programas municipales; y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360" w:lineRule="auto" w:before="160" w:after="0"/>
        <w:ind w:left="102" w:right="126" w:firstLine="0"/>
        <w:jc w:val="both"/>
        <w:rPr>
          <w:sz w:val="24"/>
        </w:rPr>
      </w:pPr>
      <w:r>
        <w:rPr>
          <w:sz w:val="24"/>
        </w:rPr>
        <w:t>Las demás que establezca el ordenamiento jurídico estatal y aquéllas que deriven de los acuerdos que, de conformidad con la presente Ley, se asuman en</w:t>
      </w:r>
      <w:r>
        <w:rPr>
          <w:spacing w:val="40"/>
          <w:sz w:val="24"/>
        </w:rPr>
        <w:t> </w:t>
      </w:r>
      <w:r>
        <w:rPr>
          <w:sz w:val="24"/>
        </w:rPr>
        <w:t>el Sistema Nacional DIF y el Sistema DIF Hidalgo.</w:t>
      </w:r>
    </w:p>
    <w:p>
      <w:pPr>
        <w:pStyle w:val="BodyText"/>
        <w:ind w:left="0"/>
        <w:jc w:val="left"/>
      </w:pPr>
    </w:p>
    <w:p>
      <w:pPr>
        <w:pStyle w:val="BodyText"/>
        <w:spacing w:before="184"/>
        <w:ind w:left="0"/>
        <w:jc w:val="left"/>
      </w:pPr>
    </w:p>
    <w:p>
      <w:pPr>
        <w:pStyle w:val="Heading1"/>
        <w:ind w:left="5"/>
      </w:pPr>
      <w:r>
        <w:rPr/>
        <w:t>Ley</w:t>
      </w:r>
      <w:r>
        <w:rPr>
          <w:spacing w:val="-3"/>
        </w:rPr>
        <w:t> </w:t>
      </w:r>
      <w:r>
        <w:rPr/>
        <w:t>Orgánica</w:t>
      </w:r>
      <w:r>
        <w:rPr>
          <w:spacing w:val="-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Hidalgo.</w:t>
      </w: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spacing w:before="44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/>
        <w:ind w:right="118"/>
      </w:pPr>
      <w:r>
        <w:rPr>
          <w:rFonts w:ascii="Arial" w:hAnsi="Arial"/>
          <w:b/>
        </w:rPr>
        <w:t>Artículo 145 DÉCIMUS.- </w:t>
      </w:r>
      <w:r>
        <w:rPr/>
        <w:t>En cada municipio, deberá existir un Sistema Municipal de Protección Integral de los Derechos de Niñas, Niños y Adolescentes, presidido por la o el Presidente Municipal y estará integrado por las instancias y organismos municipales vinculados con la protección de los derechos de niñas, niños y adolescentes, contará con una Secretaría Ejecutiva y garantizará la participación de los sectores social y privado, así como de niñas, niños y adolescentes y tendrá por objeto:</w:t>
      </w:r>
    </w:p>
    <w:p>
      <w:pPr>
        <w:pStyle w:val="BodyText"/>
        <w:ind w:left="0"/>
        <w:jc w:val="left"/>
      </w:pPr>
    </w:p>
    <w:p>
      <w:pPr>
        <w:pStyle w:val="BodyText"/>
        <w:spacing w:before="182"/>
        <w:ind w:left="0"/>
        <w:jc w:val="left"/>
      </w:pPr>
    </w:p>
    <w:p>
      <w:pPr>
        <w:pStyle w:val="ListParagraph"/>
        <w:numPr>
          <w:ilvl w:val="0"/>
          <w:numId w:val="4"/>
        </w:numPr>
        <w:tabs>
          <w:tab w:pos="303" w:val="left" w:leader="none"/>
        </w:tabs>
        <w:spacing w:line="240" w:lineRule="auto" w:before="0" w:after="0"/>
        <w:ind w:left="303" w:right="0" w:hanging="201"/>
        <w:jc w:val="both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Protección</w:t>
      </w:r>
      <w:r>
        <w:rPr>
          <w:spacing w:val="-5"/>
          <w:sz w:val="24"/>
        </w:rPr>
        <w:t> </w:t>
      </w:r>
      <w:r>
        <w:rPr>
          <w:sz w:val="24"/>
        </w:rPr>
        <w:t>Integral</w:t>
      </w:r>
      <w:r>
        <w:rPr>
          <w:spacing w:val="-4"/>
          <w:sz w:val="24"/>
        </w:rPr>
        <w:t> </w:t>
      </w:r>
      <w:r>
        <w:rPr>
          <w:sz w:val="24"/>
        </w:rPr>
        <w:t>de los</w:t>
      </w:r>
      <w:r>
        <w:rPr>
          <w:spacing w:val="-4"/>
          <w:sz w:val="24"/>
        </w:rPr>
        <w:t> </w:t>
      </w:r>
      <w:r>
        <w:rPr>
          <w:sz w:val="24"/>
        </w:rPr>
        <w:t>Derechos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Niñas,</w:t>
      </w:r>
      <w:r>
        <w:rPr>
          <w:spacing w:val="-4"/>
          <w:sz w:val="24"/>
        </w:rPr>
        <w:t> </w:t>
      </w:r>
      <w:r>
        <w:rPr>
          <w:sz w:val="24"/>
        </w:rPr>
        <w:t>Niños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Adolescentes;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BodyText"/>
        <w:spacing w:before="21"/>
        <w:ind w:left="0"/>
        <w:jc w:val="left"/>
      </w:pPr>
    </w:p>
    <w:p>
      <w:pPr>
        <w:pStyle w:val="ListParagraph"/>
        <w:numPr>
          <w:ilvl w:val="0"/>
          <w:numId w:val="4"/>
        </w:numPr>
        <w:tabs>
          <w:tab w:pos="410" w:val="left" w:leader="none"/>
        </w:tabs>
        <w:spacing w:line="360" w:lineRule="auto" w:before="1" w:after="0"/>
        <w:ind w:left="102" w:right="118" w:firstLine="0"/>
        <w:jc w:val="both"/>
        <w:rPr>
          <w:sz w:val="24"/>
        </w:rPr>
      </w:pPr>
      <w:r>
        <w:rPr>
          <w:sz w:val="24"/>
        </w:rPr>
        <w:t>Contar con un programa de atención y con servidores públicos que fungirán como autoridad de primer contacto con niñas, niños o adolescentes y que serán el enlace con las instancias estatales y federales competentes, a quienes corresponderá</w:t>
      </w:r>
      <w:r>
        <w:rPr>
          <w:spacing w:val="70"/>
          <w:sz w:val="24"/>
        </w:rPr>
        <w:t> </w:t>
      </w:r>
      <w:r>
        <w:rPr>
          <w:sz w:val="24"/>
        </w:rPr>
        <w:t>coordinar</w:t>
      </w:r>
      <w:r>
        <w:rPr>
          <w:spacing w:val="71"/>
          <w:sz w:val="24"/>
        </w:rPr>
        <w:t> </w:t>
      </w:r>
      <w:r>
        <w:rPr>
          <w:sz w:val="24"/>
        </w:rPr>
        <w:t>a</w:t>
      </w:r>
      <w:r>
        <w:rPr>
          <w:spacing w:val="70"/>
          <w:sz w:val="24"/>
        </w:rPr>
        <w:t> </w:t>
      </w:r>
      <w:r>
        <w:rPr>
          <w:sz w:val="24"/>
        </w:rPr>
        <w:t>los</w:t>
      </w:r>
      <w:r>
        <w:rPr>
          <w:spacing w:val="72"/>
          <w:sz w:val="24"/>
        </w:rPr>
        <w:t> </w:t>
      </w:r>
      <w:r>
        <w:rPr>
          <w:sz w:val="24"/>
        </w:rPr>
        <w:t>servidores</w:t>
      </w:r>
      <w:r>
        <w:rPr>
          <w:spacing w:val="70"/>
          <w:sz w:val="24"/>
        </w:rPr>
        <w:t> </w:t>
      </w:r>
      <w:r>
        <w:rPr>
          <w:sz w:val="24"/>
        </w:rPr>
        <w:t>públicos</w:t>
      </w:r>
      <w:r>
        <w:rPr>
          <w:spacing w:val="70"/>
          <w:sz w:val="24"/>
        </w:rPr>
        <w:t> </w:t>
      </w:r>
      <w:r>
        <w:rPr>
          <w:sz w:val="24"/>
        </w:rPr>
        <w:t>municipales,</w:t>
      </w:r>
      <w:r>
        <w:rPr>
          <w:spacing w:val="72"/>
          <w:sz w:val="24"/>
        </w:rPr>
        <w:t> </w:t>
      </w:r>
      <w:r>
        <w:rPr>
          <w:sz w:val="24"/>
        </w:rPr>
        <w:t>cuando</w:t>
      </w:r>
      <w:r>
        <w:rPr>
          <w:spacing w:val="73"/>
          <w:sz w:val="24"/>
        </w:rPr>
        <w:t> </w:t>
      </w:r>
      <w:r>
        <w:rPr>
          <w:sz w:val="24"/>
        </w:rPr>
        <w:t>en</w:t>
      </w:r>
      <w:r>
        <w:rPr>
          <w:spacing w:val="73"/>
          <w:sz w:val="24"/>
        </w:rPr>
        <w:t> </w:t>
      </w:r>
      <w:r>
        <w:rPr>
          <w:sz w:val="24"/>
        </w:rPr>
        <w:t>la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40" w:bottom="280" w:left="1600" w:right="1580"/>
        </w:sectPr>
      </w:pPr>
    </w:p>
    <w:p>
      <w:pPr>
        <w:pStyle w:val="BodyText"/>
        <w:spacing w:line="360" w:lineRule="auto" w:before="77"/>
        <w:ind w:right="123"/>
      </w:pPr>
      <w:r>
        <w:rPr/>
        <w:t>operación, verificación y supervisión de las funciones y servicios que les corresponden, detecten casos de violación a los derechos, a efecto de que se dé vista a la Procuraduría de Protección de Niñas, Niños, Adolescentes y la Familia 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 Hidalgo,</w:t>
      </w:r>
      <w:r>
        <w:rPr>
          <w:spacing w:val="-3"/>
        </w:rPr>
        <w:t> </w:t>
      </w:r>
      <w:r>
        <w:rPr/>
        <w:t>de forma inmediata y</w:t>
      </w:r>
      <w:r>
        <w:rPr>
          <w:spacing w:val="-3"/>
        </w:rPr>
        <w:t> </w:t>
      </w:r>
      <w:r>
        <w:rPr/>
        <w:t>contará</w:t>
      </w:r>
      <w:r>
        <w:rPr>
          <w:spacing w:val="-1"/>
        </w:rPr>
        <w:t> </w:t>
      </w:r>
      <w:r>
        <w:rPr/>
        <w:t>con las</w:t>
      </w:r>
      <w:r>
        <w:rPr>
          <w:spacing w:val="-3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previstas en la Ley de los Derechos de Niñas, Niños y Adolescentes para el Estado de </w:t>
      </w:r>
      <w:r>
        <w:rPr>
          <w:spacing w:val="-2"/>
        </w:rPr>
        <w:t>Hidalgo.</w:t>
      </w:r>
    </w:p>
    <w:p>
      <w:pPr>
        <w:pStyle w:val="BodyText"/>
        <w:ind w:left="0"/>
        <w:jc w:val="left"/>
      </w:pPr>
    </w:p>
    <w:p>
      <w:pPr>
        <w:pStyle w:val="BodyText"/>
        <w:spacing w:before="182"/>
        <w:ind w:left="0"/>
        <w:jc w:val="left"/>
      </w:pPr>
    </w:p>
    <w:p>
      <w:pPr>
        <w:pStyle w:val="BodyText"/>
        <w:spacing w:line="360" w:lineRule="auto"/>
        <w:ind w:right="123"/>
      </w:pPr>
      <w:r>
        <w:rPr/>
        <w:t>La persona titular de la Secretaría Ejecutiva del Sistema Municipal de Protección Integral de los Derechos de las Niñas, Niños y Adolescentes deberá contar con experiencia profesional probada en la defensa o promoción de los derechos</w:t>
      </w:r>
      <w:r>
        <w:rPr>
          <w:spacing w:val="-1"/>
        </w:rPr>
        <w:t> </w:t>
      </w:r>
      <w:r>
        <w:rPr/>
        <w:t>de las niñas, niños y adolescentes, con diversos grupos de población, conocimientos en materia de Derechos Humanos y en particular de la infancia en áreas correspondientes a su función.</w:t>
      </w:r>
    </w:p>
    <w:p>
      <w:pPr>
        <w:pStyle w:val="BodyText"/>
        <w:ind w:left="0"/>
        <w:jc w:val="left"/>
      </w:pPr>
    </w:p>
    <w:p>
      <w:pPr>
        <w:pStyle w:val="BodyText"/>
        <w:spacing w:before="183"/>
        <w:ind w:left="0"/>
        <w:jc w:val="left"/>
      </w:pPr>
    </w:p>
    <w:p>
      <w:pPr>
        <w:pStyle w:val="BodyText"/>
        <w:spacing w:line="360" w:lineRule="auto"/>
        <w:ind w:right="121"/>
      </w:pPr>
      <w:r>
        <w:rPr>
          <w:rFonts w:ascii="Arial" w:hAnsi="Arial"/>
          <w:b/>
        </w:rPr>
        <w:t>Artículo 145 UNDÉCIMUS.</w:t>
      </w:r>
      <w:r>
        <w:rPr>
          <w:rFonts w:ascii="Arial" w:hAnsi="Arial"/>
          <w:b/>
        </w:rPr>
        <w:t> </w:t>
      </w:r>
      <w:r>
        <w:rPr/>
        <w:t>El</w:t>
      </w:r>
      <w:r>
        <w:rPr/>
        <w:t> Sistema</w:t>
      </w:r>
      <w:r>
        <w:rPr/>
        <w:t> Municipal</w:t>
      </w:r>
      <w:r>
        <w:rPr/>
        <w:t> de</w:t>
      </w:r>
      <w:r>
        <w:rPr/>
        <w:t> Protección</w:t>
      </w:r>
      <w:r>
        <w:rPr/>
        <w:t> Integral de los Derechos de las Niñas, Niños y Adolescentes tendrá las siguientes atribuciones:</w:t>
      </w:r>
    </w:p>
    <w:p>
      <w:pPr>
        <w:pStyle w:val="BodyText"/>
        <w:ind w:left="0"/>
        <w:jc w:val="left"/>
      </w:pPr>
    </w:p>
    <w:p>
      <w:pPr>
        <w:pStyle w:val="BodyText"/>
        <w:spacing w:before="183"/>
        <w:ind w:left="0"/>
        <w:jc w:val="left"/>
      </w:pPr>
    </w:p>
    <w:p>
      <w:pPr>
        <w:pStyle w:val="ListParagraph"/>
        <w:numPr>
          <w:ilvl w:val="0"/>
          <w:numId w:val="5"/>
        </w:numPr>
        <w:tabs>
          <w:tab w:pos="302" w:val="left" w:leader="none"/>
        </w:tabs>
        <w:spacing w:line="240" w:lineRule="auto" w:before="0" w:after="0"/>
        <w:ind w:left="302" w:right="0" w:hanging="20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5"/>
          <w:sz w:val="24"/>
        </w:rPr>
        <w:t> </w:t>
      </w:r>
      <w:r>
        <w:rPr>
          <w:sz w:val="24"/>
        </w:rPr>
        <w:t>su</w:t>
      </w:r>
      <w:r>
        <w:rPr>
          <w:spacing w:val="-5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participar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diseño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Programa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Local;</w:t>
      </w:r>
    </w:p>
    <w:p>
      <w:pPr>
        <w:pStyle w:val="BodyText"/>
        <w:spacing w:before="22"/>
        <w:ind w:left="0"/>
        <w:jc w:val="left"/>
      </w:pPr>
    </w:p>
    <w:p>
      <w:pPr>
        <w:pStyle w:val="ListParagraph"/>
        <w:numPr>
          <w:ilvl w:val="0"/>
          <w:numId w:val="5"/>
        </w:numPr>
        <w:tabs>
          <w:tab w:pos="405" w:val="left" w:leader="none"/>
        </w:tabs>
        <w:spacing w:line="360" w:lineRule="auto" w:before="0" w:after="0"/>
        <w:ind w:left="102" w:right="123" w:firstLine="0"/>
        <w:jc w:val="both"/>
        <w:rPr>
          <w:sz w:val="24"/>
        </w:rPr>
      </w:pPr>
      <w:r>
        <w:rPr>
          <w:sz w:val="24"/>
        </w:rPr>
        <w:t>Realizar acciones de difusión que promuevan los derechos de niñas, niños y adolescentes en el municipio, para que sean plenamente conocidos y ejercidos;</w:t>
      </w:r>
    </w:p>
    <w:p>
      <w:pPr>
        <w:pStyle w:val="ListParagraph"/>
        <w:numPr>
          <w:ilvl w:val="0"/>
          <w:numId w:val="5"/>
        </w:numPr>
        <w:tabs>
          <w:tab w:pos="443" w:val="left" w:leader="none"/>
        </w:tabs>
        <w:spacing w:line="360" w:lineRule="auto" w:before="159" w:after="0"/>
        <w:ind w:left="102" w:right="126" w:firstLine="0"/>
        <w:jc w:val="both"/>
        <w:rPr>
          <w:sz w:val="24"/>
        </w:rPr>
      </w:pPr>
      <w:r>
        <w:rPr>
          <w:sz w:val="24"/>
        </w:rPr>
        <w:t>Promover la libre manifestación de ideas de niñas, niños y adolescentes en los asuntos concernientes a su municipio;</w:t>
      </w:r>
    </w:p>
    <w:p>
      <w:pPr>
        <w:pStyle w:val="ListParagraph"/>
        <w:numPr>
          <w:ilvl w:val="0"/>
          <w:numId w:val="5"/>
        </w:numPr>
        <w:tabs>
          <w:tab w:pos="573" w:val="left" w:leader="none"/>
        </w:tabs>
        <w:spacing w:line="360" w:lineRule="auto" w:before="161" w:after="0"/>
        <w:ind w:left="102" w:right="124" w:firstLine="0"/>
        <w:jc w:val="both"/>
        <w:rPr>
          <w:sz w:val="24"/>
        </w:rPr>
      </w:pPr>
      <w:r>
        <w:rPr>
          <w:sz w:val="24"/>
        </w:rPr>
        <w:t>Ser enlace entre la administración pública municipal y niñas, niños y adolescentes que deseen manifestar inquietudes;</w:t>
      </w:r>
    </w:p>
    <w:p>
      <w:pPr>
        <w:pStyle w:val="ListParagraph"/>
        <w:numPr>
          <w:ilvl w:val="0"/>
          <w:numId w:val="5"/>
        </w:numPr>
        <w:tabs>
          <w:tab w:pos="405" w:val="left" w:leader="none"/>
        </w:tabs>
        <w:spacing w:line="360" w:lineRule="auto" w:before="161" w:after="0"/>
        <w:ind w:left="102" w:right="116" w:firstLine="0"/>
        <w:jc w:val="both"/>
        <w:rPr>
          <w:sz w:val="24"/>
        </w:rPr>
      </w:pPr>
      <w:r>
        <w:rPr>
          <w:sz w:val="24"/>
        </w:rPr>
        <w:t>Recibir quejas y denuncias por violaciones a los derechos contenidos en la Ley de los Derechos de Niñas, Niños y Adolescentes para el Estado de Hidalgo y demás</w:t>
      </w:r>
      <w:r>
        <w:rPr>
          <w:spacing w:val="40"/>
          <w:sz w:val="24"/>
        </w:rPr>
        <w:t> </w:t>
      </w:r>
      <w:r>
        <w:rPr>
          <w:sz w:val="24"/>
        </w:rPr>
        <w:t>disposiciones</w:t>
      </w:r>
      <w:r>
        <w:rPr>
          <w:spacing w:val="38"/>
          <w:sz w:val="24"/>
        </w:rPr>
        <w:t> </w:t>
      </w:r>
      <w:r>
        <w:rPr>
          <w:sz w:val="24"/>
        </w:rPr>
        <w:t>aplicables,</w:t>
      </w:r>
      <w:r>
        <w:rPr>
          <w:spacing w:val="40"/>
          <w:sz w:val="24"/>
        </w:rPr>
        <w:t> </w:t>
      </w:r>
      <w:r>
        <w:rPr>
          <w:sz w:val="24"/>
        </w:rPr>
        <w:t>así</w:t>
      </w:r>
      <w:r>
        <w:rPr>
          <w:spacing w:val="40"/>
          <w:sz w:val="24"/>
        </w:rPr>
        <w:t> </w:t>
      </w:r>
      <w:r>
        <w:rPr>
          <w:sz w:val="24"/>
        </w:rPr>
        <w:t>como</w:t>
      </w:r>
      <w:r>
        <w:rPr>
          <w:spacing w:val="40"/>
          <w:sz w:val="24"/>
        </w:rPr>
        <w:t> </w:t>
      </w:r>
      <w:r>
        <w:rPr>
          <w:sz w:val="24"/>
        </w:rPr>
        <w:t>canalizarlas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forma</w:t>
      </w:r>
      <w:r>
        <w:rPr>
          <w:spacing w:val="40"/>
          <w:sz w:val="24"/>
        </w:rPr>
        <w:t> </w:t>
      </w:r>
      <w:r>
        <w:rPr>
          <w:sz w:val="24"/>
        </w:rPr>
        <w:t>inmediata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la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40" w:bottom="280" w:left="1600" w:right="1580"/>
        </w:sectPr>
      </w:pPr>
    </w:p>
    <w:p>
      <w:pPr>
        <w:pStyle w:val="BodyText"/>
        <w:spacing w:line="360" w:lineRule="auto" w:before="77"/>
        <w:ind w:right="124"/>
      </w:pPr>
      <w:r>
        <w:rPr/>
        <w:t>Procuraduría de Protección de Niñas, Niños, Adolescentes y la Familia del Estado de Hidalgo, sin perjuicio que ésta pueda recibirla directamente;</w:t>
      </w:r>
    </w:p>
    <w:p>
      <w:pPr>
        <w:pStyle w:val="ListParagraph"/>
        <w:numPr>
          <w:ilvl w:val="0"/>
          <w:numId w:val="5"/>
        </w:numPr>
        <w:tabs>
          <w:tab w:pos="473" w:val="left" w:leader="none"/>
        </w:tabs>
        <w:spacing w:line="360" w:lineRule="auto" w:before="160" w:after="0"/>
        <w:ind w:left="102" w:right="123" w:firstLine="0"/>
        <w:jc w:val="both"/>
        <w:rPr>
          <w:sz w:val="24"/>
        </w:rPr>
      </w:pPr>
      <w:r>
        <w:rPr>
          <w:sz w:val="24"/>
        </w:rPr>
        <w:t>Coadyuvar con la Procuraduría de Protección de Niñas, Niños, Adolescentes y la Familia del Estado de Hidalgo en relación con las medidas urgentes de protección que ésta determine, y coordinar las acciones que correspondan en el ámbito de sus atribuciones;</w:t>
      </w:r>
    </w:p>
    <w:p>
      <w:pPr>
        <w:pStyle w:val="ListParagraph"/>
        <w:numPr>
          <w:ilvl w:val="0"/>
          <w:numId w:val="5"/>
        </w:numPr>
        <w:tabs>
          <w:tab w:pos="534" w:val="left" w:leader="none"/>
        </w:tabs>
        <w:spacing w:line="360" w:lineRule="auto" w:before="161" w:after="0"/>
        <w:ind w:left="102" w:right="123" w:firstLine="0"/>
        <w:jc w:val="both"/>
        <w:rPr>
          <w:sz w:val="24"/>
        </w:rPr>
      </w:pPr>
      <w:r>
        <w:rPr>
          <w:sz w:val="24"/>
        </w:rPr>
        <w:t>Promover con la aprobación del</w:t>
      </w:r>
      <w:r>
        <w:rPr>
          <w:spacing w:val="-1"/>
          <w:sz w:val="24"/>
        </w:rPr>
        <w:t> </w:t>
      </w:r>
      <w:r>
        <w:rPr>
          <w:sz w:val="24"/>
        </w:rPr>
        <w:t>Ayuntamiento, la celebración de convenios de coordinación con las autoridades competentes, así como con otras instancias públicas o privadas, para la atención y protección de niñas, niños y adolescentes;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</w:tabs>
        <w:spacing w:line="360" w:lineRule="auto" w:before="161" w:after="0"/>
        <w:ind w:left="102" w:right="125" w:firstLine="0"/>
        <w:jc w:val="both"/>
        <w:rPr>
          <w:sz w:val="24"/>
        </w:rPr>
      </w:pPr>
      <w:r>
        <w:rPr>
          <w:sz w:val="24"/>
        </w:rPr>
        <w:t>Difundir</w:t>
      </w:r>
      <w:r>
        <w:rPr>
          <w:spacing w:val="-1"/>
          <w:sz w:val="24"/>
        </w:rPr>
        <w:t> </w:t>
      </w:r>
      <w:r>
        <w:rPr>
          <w:sz w:val="24"/>
        </w:rPr>
        <w:t>y aplicar los protocolos específicos sobre niñas,</w:t>
      </w:r>
      <w:r>
        <w:rPr>
          <w:spacing w:val="-1"/>
          <w:sz w:val="24"/>
        </w:rPr>
        <w:t> </w:t>
      </w:r>
      <w:r>
        <w:rPr>
          <w:sz w:val="24"/>
        </w:rPr>
        <w:t>niños</w:t>
      </w:r>
      <w:r>
        <w:rPr>
          <w:spacing w:val="-2"/>
          <w:sz w:val="24"/>
        </w:rPr>
        <w:t> </w:t>
      </w:r>
      <w:r>
        <w:rPr>
          <w:sz w:val="24"/>
        </w:rPr>
        <w:t>y adolescentes que autoricen las instancias competentes de la Federación y del Estado;</w:t>
      </w:r>
    </w:p>
    <w:p>
      <w:pPr>
        <w:pStyle w:val="ListParagraph"/>
        <w:numPr>
          <w:ilvl w:val="0"/>
          <w:numId w:val="5"/>
        </w:numPr>
        <w:tabs>
          <w:tab w:pos="575" w:val="left" w:leader="none"/>
        </w:tabs>
        <w:spacing w:line="360" w:lineRule="auto" w:before="158" w:after="0"/>
        <w:ind w:left="102" w:right="124" w:firstLine="0"/>
        <w:jc w:val="both"/>
        <w:rPr>
          <w:sz w:val="24"/>
        </w:rPr>
      </w:pPr>
      <w:r>
        <w:rPr>
          <w:sz w:val="24"/>
        </w:rPr>
        <w:t>Coordinarse con las autoridades de los órdenes de gobierno para la implementación y ejecución de las acciones y políticas públicas que deriven de la Ley de los Derechos de Niñas, Niños y Adolescentes para el Estado de Hidalgo;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360" w:lineRule="auto" w:before="162" w:after="0"/>
        <w:ind w:left="102" w:right="123" w:firstLine="0"/>
        <w:jc w:val="both"/>
        <w:rPr>
          <w:sz w:val="24"/>
        </w:rPr>
      </w:pPr>
      <w:r>
        <w:rPr>
          <w:sz w:val="24"/>
        </w:rPr>
        <w:t>Coadyuvar</w:t>
      </w:r>
      <w:r>
        <w:rPr>
          <w:spacing w:val="-2"/>
          <w:sz w:val="24"/>
        </w:rPr>
        <w:t> </w:t>
      </w:r>
      <w:r>
        <w:rPr>
          <w:sz w:val="24"/>
        </w:rPr>
        <w:t>en la integración del</w:t>
      </w:r>
      <w:r>
        <w:rPr>
          <w:spacing w:val="-1"/>
          <w:sz w:val="24"/>
        </w:rPr>
        <w:t> </w:t>
      </w:r>
      <w:r>
        <w:rPr>
          <w:sz w:val="24"/>
        </w:rPr>
        <w:t>sistema de información a nivel</w:t>
      </w:r>
      <w:r>
        <w:rPr>
          <w:spacing w:val="-1"/>
          <w:sz w:val="24"/>
        </w:rPr>
        <w:t> </w:t>
      </w:r>
      <w:r>
        <w:rPr>
          <w:sz w:val="24"/>
        </w:rPr>
        <w:t>estatal</w:t>
      </w:r>
      <w:r>
        <w:rPr>
          <w:spacing w:val="-1"/>
          <w:sz w:val="24"/>
        </w:rPr>
        <w:t> </w:t>
      </w:r>
      <w:r>
        <w:rPr>
          <w:sz w:val="24"/>
        </w:rPr>
        <w:t>de niñas, niños y adolescentes;</w:t>
      </w:r>
    </w:p>
    <w:p>
      <w:pPr>
        <w:pStyle w:val="ListParagraph"/>
        <w:numPr>
          <w:ilvl w:val="0"/>
          <w:numId w:val="5"/>
        </w:numPr>
        <w:tabs>
          <w:tab w:pos="554" w:val="left" w:leader="none"/>
        </w:tabs>
        <w:spacing w:line="360" w:lineRule="auto" w:before="159" w:after="0"/>
        <w:ind w:left="102" w:right="119" w:firstLine="0"/>
        <w:jc w:val="both"/>
        <w:rPr>
          <w:sz w:val="24"/>
        </w:rPr>
      </w:pPr>
      <w:r>
        <w:rPr>
          <w:sz w:val="24"/>
        </w:rPr>
        <w:t>Impulsar la participación de las organizaciones privadas dedicadas a la promoción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defensa</w:t>
      </w:r>
      <w:r>
        <w:rPr>
          <w:spacing w:val="-1"/>
          <w:sz w:val="24"/>
        </w:rPr>
        <w:t> </w:t>
      </w:r>
      <w:r>
        <w:rPr>
          <w:sz w:val="24"/>
        </w:rPr>
        <w:t>de los</w:t>
      </w:r>
      <w:r>
        <w:rPr>
          <w:spacing w:val="-1"/>
          <w:sz w:val="24"/>
        </w:rPr>
        <w:t> </w:t>
      </w:r>
      <w:r>
        <w:rPr>
          <w:sz w:val="24"/>
        </w:rPr>
        <w:t>derechos</w:t>
      </w:r>
      <w:r>
        <w:rPr>
          <w:spacing w:val="-1"/>
          <w:sz w:val="24"/>
        </w:rPr>
        <w:t> </w:t>
      </w:r>
      <w:r>
        <w:rPr>
          <w:sz w:val="24"/>
        </w:rPr>
        <w:t>humanos de</w:t>
      </w:r>
      <w:r>
        <w:rPr>
          <w:spacing w:val="-1"/>
          <w:sz w:val="24"/>
        </w:rPr>
        <w:t> </w:t>
      </w:r>
      <w:r>
        <w:rPr>
          <w:sz w:val="24"/>
        </w:rPr>
        <w:t>niñas, niños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adolescentes,</w:t>
      </w:r>
      <w:r>
        <w:rPr>
          <w:spacing w:val="-1"/>
          <w:sz w:val="24"/>
        </w:rPr>
        <w:t> </w:t>
      </w:r>
      <w:r>
        <w:rPr>
          <w:sz w:val="24"/>
        </w:rPr>
        <w:t>en la ejecución de los programas municipales;</w:t>
      </w:r>
    </w:p>
    <w:p>
      <w:pPr>
        <w:pStyle w:val="ListParagraph"/>
        <w:numPr>
          <w:ilvl w:val="0"/>
          <w:numId w:val="5"/>
        </w:numPr>
        <w:tabs>
          <w:tab w:pos="527" w:val="left" w:leader="none"/>
        </w:tabs>
        <w:spacing w:line="259" w:lineRule="auto" w:before="160" w:after="0"/>
        <w:ind w:left="102" w:right="246" w:firstLine="0"/>
        <w:jc w:val="left"/>
        <w:rPr>
          <w:sz w:val="24"/>
        </w:rPr>
      </w:pPr>
      <w:r>
        <w:rPr>
          <w:sz w:val="24"/>
        </w:rPr>
        <w:t>Las demás que establezca el ordenamiento jurídico estatal y aquellas que deriven de los acuerdos que, de conformidad con la Ley de los Derechos de Niñas,</w:t>
      </w:r>
      <w:r>
        <w:rPr>
          <w:spacing w:val="-3"/>
          <w:sz w:val="24"/>
        </w:rPr>
        <w:t> </w:t>
      </w:r>
      <w:r>
        <w:rPr>
          <w:sz w:val="24"/>
        </w:rPr>
        <w:t>Niños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Adolescentes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el Estado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Hidalgo,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asuman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Sistema Nacional DIF y los Sistemas DIF de Hidalgo.</w:t>
      </w:r>
    </w:p>
    <w:sectPr>
      <w:pgSz w:w="12240" w:h="15840"/>
      <w:pgMar w:top="134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left="303" w:hanging="202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6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52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8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4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0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56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32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08" w:hanging="20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03" w:hanging="202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6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52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8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4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0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56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32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08" w:hanging="20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03" w:hanging="202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6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52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8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4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0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56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32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08" w:hanging="20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68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0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0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4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80" w:hanging="56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68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0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0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4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80" w:hanging="567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23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24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SIPINNA</dc:creator>
  <dcterms:created xsi:type="dcterms:W3CDTF">2024-01-20T16:59:42Z</dcterms:created>
  <dcterms:modified xsi:type="dcterms:W3CDTF">2024-01-20T16:59:42Z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Word para Microsoft 365</vt:lpwstr>
  </property>
</Properties>
</file>